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6752"/>
      </w:tblGrid>
      <w:tr w:rsidR="00C53F3F" w:rsidRPr="00196F79" w:rsidTr="00C53F3F">
        <w:tc>
          <w:tcPr>
            <w:tcW w:w="2264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Названиекурса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C53F3F" w:rsidRPr="00196F79" w:rsidRDefault="00C53F3F" w:rsidP="00001F11">
            <w:pPr>
              <w:pStyle w:val="HTML"/>
              <w:shd w:val="clear" w:color="auto" w:fill="FFFFFF"/>
              <w:spacing w:after="60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r w:rsidRPr="00196F79">
              <w:rPr>
                <w:rFonts w:ascii="Times New Roman" w:hAnsi="Times New Roman" w:cs="Times New Roman"/>
                <w:lang w:val="ru-RU"/>
              </w:rPr>
              <w:t xml:space="preserve">Жанрово-стилистические и </w:t>
            </w:r>
            <w:proofErr w:type="spellStart"/>
            <w:r w:rsidRPr="00196F79">
              <w:rPr>
                <w:rFonts w:ascii="Times New Roman" w:hAnsi="Times New Roman" w:cs="Times New Roman"/>
                <w:lang w:val="ru-RU"/>
              </w:rPr>
              <w:t>прагма</w:t>
            </w:r>
            <w:proofErr w:type="spellEnd"/>
            <w:r w:rsidRPr="00196F79">
              <w:rPr>
                <w:rFonts w:ascii="Times New Roman" w:hAnsi="Times New Roman" w:cs="Times New Roman"/>
                <w:lang w:val="ru-RU"/>
              </w:rPr>
              <w:t>-функциональные характеристики политико-дипломатических дискурсов</w:t>
            </w:r>
            <w:bookmarkEnd w:id="0"/>
          </w:p>
        </w:tc>
      </w:tr>
      <w:tr w:rsidR="00C53F3F" w:rsidRPr="00196F79" w:rsidTr="00C53F3F">
        <w:tc>
          <w:tcPr>
            <w:tcW w:w="2264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JSPFCPDD 3309</w:t>
            </w:r>
          </w:p>
        </w:tc>
      </w:tr>
      <w:tr w:rsidR="00C53F3F" w:rsidRPr="00196F79" w:rsidTr="00C53F3F">
        <w:tc>
          <w:tcPr>
            <w:tcW w:w="2264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Организован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C53F3F" w:rsidRPr="00196F79" w:rsidRDefault="00C53F3F" w:rsidP="00001F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перевода и филологии</w:t>
            </w:r>
          </w:p>
        </w:tc>
      </w:tr>
      <w:tr w:rsidR="00C53F3F" w:rsidRPr="00196F79" w:rsidTr="00C53F3F">
        <w:tc>
          <w:tcPr>
            <w:tcW w:w="2264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Академический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2018-2019 </w:t>
            </w:r>
          </w:p>
        </w:tc>
      </w:tr>
      <w:tr w:rsidR="00C53F3F" w:rsidRPr="00196F79" w:rsidTr="00C53F3F">
        <w:tc>
          <w:tcPr>
            <w:tcW w:w="2264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Семестр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Осенний </w:t>
            </w:r>
          </w:p>
        </w:tc>
      </w:tr>
      <w:tr w:rsidR="00C53F3F" w:rsidRPr="00196F79" w:rsidTr="00C53F3F">
        <w:tc>
          <w:tcPr>
            <w:tcW w:w="2264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Кредиты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53F3F" w:rsidRPr="00196F79" w:rsidTr="00C53F3F">
        <w:tc>
          <w:tcPr>
            <w:tcW w:w="2264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</w:p>
        </w:tc>
      </w:tr>
      <w:tr w:rsidR="00C53F3F" w:rsidRPr="00196F79" w:rsidTr="00C53F3F">
        <w:tc>
          <w:tcPr>
            <w:tcW w:w="2264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Преподаватель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2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Шабдиз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 </w:t>
            </w: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53F3F" w:rsidRPr="00196F79" w:rsidTr="00C53F3F">
        <w:tc>
          <w:tcPr>
            <w:tcW w:w="2264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2" w:type="dxa"/>
          </w:tcPr>
          <w:p w:rsidR="00C53F3F" w:rsidRPr="00196F79" w:rsidRDefault="00C53F3F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shabdiz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C53F3F" w:rsidRPr="00196F79" w:rsidRDefault="00C53F3F" w:rsidP="00C53F3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Описание курса:</w:t>
      </w:r>
    </w:p>
    <w:p w:rsidR="00C53F3F" w:rsidRPr="00196F79" w:rsidRDefault="00C53F3F" w:rsidP="00C53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6F79">
        <w:rPr>
          <w:rFonts w:ascii="Times New Roman" w:eastAsia="Times New Roman" w:hAnsi="Times New Roman" w:cs="Times New Roman"/>
          <w:sz w:val="20"/>
          <w:szCs w:val="20"/>
        </w:rPr>
        <w:t xml:space="preserve">Курс «Жанрово-стилистические и </w:t>
      </w:r>
      <w:proofErr w:type="spellStart"/>
      <w:r w:rsidRPr="00196F79">
        <w:rPr>
          <w:rFonts w:ascii="Times New Roman" w:eastAsia="Times New Roman" w:hAnsi="Times New Roman" w:cs="Times New Roman"/>
          <w:sz w:val="20"/>
          <w:szCs w:val="20"/>
        </w:rPr>
        <w:t>прагма</w:t>
      </w:r>
      <w:proofErr w:type="spellEnd"/>
      <w:r w:rsidRPr="00196F79">
        <w:rPr>
          <w:rFonts w:ascii="Times New Roman" w:eastAsia="Times New Roman" w:hAnsi="Times New Roman" w:cs="Times New Roman"/>
          <w:sz w:val="20"/>
          <w:szCs w:val="20"/>
        </w:rPr>
        <w:t xml:space="preserve">-функциональные характеристики политико-дипломатических дискурсов» начинается с идентификации объекта курса, его отраслей, связей с другими языковыми дисциплинами и основных проблем текста и дискурса, типов дискурса, </w:t>
      </w:r>
      <w:proofErr w:type="spellStart"/>
      <w:r w:rsidRPr="00196F79">
        <w:rPr>
          <w:rFonts w:ascii="Times New Roman" w:eastAsia="Times New Roman" w:hAnsi="Times New Roman" w:cs="Times New Roman"/>
          <w:sz w:val="20"/>
          <w:szCs w:val="20"/>
        </w:rPr>
        <w:t>цели.основные</w:t>
      </w:r>
      <w:proofErr w:type="spellEnd"/>
      <w:r w:rsidRPr="00196F79">
        <w:rPr>
          <w:rFonts w:ascii="Times New Roman" w:eastAsia="Times New Roman" w:hAnsi="Times New Roman" w:cs="Times New Roman"/>
          <w:sz w:val="20"/>
          <w:szCs w:val="20"/>
        </w:rPr>
        <w:t xml:space="preserve"> подходы политико-дипломатического дискурса, </w:t>
      </w:r>
      <w:proofErr w:type="spellStart"/>
      <w:r w:rsidRPr="00196F79">
        <w:rPr>
          <w:rFonts w:ascii="Times New Roman" w:eastAsia="Times New Roman" w:hAnsi="Times New Roman" w:cs="Times New Roman"/>
          <w:sz w:val="20"/>
          <w:szCs w:val="20"/>
        </w:rPr>
        <w:t>прагмо</w:t>
      </w:r>
      <w:proofErr w:type="spellEnd"/>
      <w:r w:rsidRPr="00196F79">
        <w:rPr>
          <w:rFonts w:ascii="Times New Roman" w:eastAsia="Times New Roman" w:hAnsi="Times New Roman" w:cs="Times New Roman"/>
          <w:sz w:val="20"/>
          <w:szCs w:val="20"/>
        </w:rPr>
        <w:t xml:space="preserve">-функциональные характеристики политико-дипломатического дискурса. </w:t>
      </w:r>
      <w:proofErr w:type="spellStart"/>
      <w:r w:rsidRPr="00196F79">
        <w:rPr>
          <w:rFonts w:ascii="Times New Roman" w:eastAsia="Times New Roman" w:hAnsi="Times New Roman" w:cs="Times New Roman"/>
          <w:sz w:val="20"/>
          <w:szCs w:val="20"/>
        </w:rPr>
        <w:t>Жанро</w:t>
      </w:r>
      <w:proofErr w:type="spellEnd"/>
      <w:r w:rsidRPr="00196F79">
        <w:rPr>
          <w:rFonts w:ascii="Times New Roman" w:eastAsia="Times New Roman" w:hAnsi="Times New Roman" w:cs="Times New Roman"/>
          <w:sz w:val="20"/>
          <w:szCs w:val="20"/>
        </w:rPr>
        <w:t xml:space="preserve">-стилистические и </w:t>
      </w:r>
      <w:proofErr w:type="spellStart"/>
      <w:r w:rsidRPr="00196F79">
        <w:rPr>
          <w:rFonts w:ascii="Times New Roman" w:eastAsia="Times New Roman" w:hAnsi="Times New Roman" w:cs="Times New Roman"/>
          <w:sz w:val="20"/>
          <w:szCs w:val="20"/>
        </w:rPr>
        <w:t>прагма</w:t>
      </w:r>
      <w:proofErr w:type="spellEnd"/>
      <w:r w:rsidRPr="00196F79">
        <w:rPr>
          <w:rFonts w:ascii="Times New Roman" w:eastAsia="Times New Roman" w:hAnsi="Times New Roman" w:cs="Times New Roman"/>
          <w:sz w:val="20"/>
          <w:szCs w:val="20"/>
        </w:rPr>
        <w:t>-функциональные характеристики политических и дипломатических дискурсов являются частью специальности «Специалист по языковым и профессиональным международным контактным областям взаимодействия», которая занимается языком и его свойствами, а также взаимоотношениями с другими сферами, такими как текст и дискурс, типы дискурса.</w:t>
      </w:r>
    </w:p>
    <w:p w:rsidR="00C53F3F" w:rsidRPr="00196F79" w:rsidRDefault="00C53F3F" w:rsidP="00C53F3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C53F3F" w:rsidRPr="00196F79" w:rsidRDefault="00C53F3F" w:rsidP="00C53F3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Цель:</w:t>
      </w:r>
    </w:p>
    <w:p w:rsidR="00C53F3F" w:rsidRPr="00196F79" w:rsidRDefault="00C53F3F" w:rsidP="00C53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6F79">
        <w:rPr>
          <w:rFonts w:ascii="Times New Roman" w:eastAsia="Times New Roman" w:hAnsi="Times New Roman" w:cs="Times New Roman"/>
          <w:sz w:val="20"/>
          <w:szCs w:val="20"/>
        </w:rPr>
        <w:t>Цель преподавания курса: познакомить студентов со спецификой языка в разных сферах и его влиянием на развитие и совершенствование знаний в таких областях, как текст и дискурс, типы дискурса, цель и основные подходы политического и дипломатического дискурса</w:t>
      </w:r>
      <w:proofErr w:type="gramStart"/>
      <w:r w:rsidRPr="00196F79">
        <w:rPr>
          <w:rFonts w:ascii="Times New Roman" w:eastAsia="Times New Roman" w:hAnsi="Times New Roman" w:cs="Times New Roman"/>
          <w:sz w:val="20"/>
          <w:szCs w:val="20"/>
        </w:rPr>
        <w:t>. ,</w:t>
      </w:r>
      <w:proofErr w:type="gramEnd"/>
      <w:r w:rsidRPr="00196F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96F79">
        <w:rPr>
          <w:rFonts w:ascii="Times New Roman" w:eastAsia="Times New Roman" w:hAnsi="Times New Roman" w:cs="Times New Roman"/>
          <w:sz w:val="20"/>
          <w:szCs w:val="20"/>
        </w:rPr>
        <w:t>прагмо</w:t>
      </w:r>
      <w:proofErr w:type="spellEnd"/>
      <w:r w:rsidRPr="00196F79">
        <w:rPr>
          <w:rFonts w:ascii="Times New Roman" w:eastAsia="Times New Roman" w:hAnsi="Times New Roman" w:cs="Times New Roman"/>
          <w:sz w:val="20"/>
          <w:szCs w:val="20"/>
        </w:rPr>
        <w:t>-функциональные характеристики политических и дипломатических дискурсов.</w:t>
      </w:r>
    </w:p>
    <w:p w:rsidR="00C53F3F" w:rsidRPr="00196F79" w:rsidRDefault="00C53F3F" w:rsidP="00C53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96F79">
        <w:rPr>
          <w:rFonts w:ascii="Times New Roman" w:eastAsia="Times New Roman" w:hAnsi="Times New Roman" w:cs="Times New Roman"/>
          <w:sz w:val="20"/>
          <w:szCs w:val="20"/>
        </w:rPr>
        <w:t>Студенты узнают больше о теории и практике, как они могут использовать и испытывать иностранный язык и совершенствовать свои навыки в иностранном языке в различных сферах дискурс-анализа.</w:t>
      </w:r>
    </w:p>
    <w:p w:rsidR="00C53F3F" w:rsidRPr="00196F79" w:rsidRDefault="00C53F3F" w:rsidP="00C53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C53F3F" w:rsidRPr="00196F79" w:rsidRDefault="00C53F3F" w:rsidP="00C53F3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Задачи:</w:t>
      </w:r>
    </w:p>
    <w:p w:rsidR="00C53F3F" w:rsidRPr="00196F79" w:rsidRDefault="00C53F3F" w:rsidP="00C53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6F79">
        <w:rPr>
          <w:rFonts w:ascii="Times New Roman" w:eastAsia="Times New Roman" w:hAnsi="Times New Roman" w:cs="Times New Roman"/>
          <w:sz w:val="20"/>
          <w:szCs w:val="20"/>
        </w:rPr>
        <w:t xml:space="preserve">Понять историю изучения текста и дискурса; Повышать осведомленность о текущих исследованиях, происходящих в политическом и дипломатическом дискурсе; Расширить знания о своей культурной среде и ее влиянии на общение; Понимать, каким образом культурные модели мышления, ценности, предположения, убеждения и нормы других людей влияют на процесс общения; Прогресс от </w:t>
      </w:r>
      <w:proofErr w:type="spellStart"/>
      <w:r w:rsidRPr="00196F79">
        <w:rPr>
          <w:rFonts w:ascii="Times New Roman" w:eastAsia="Times New Roman" w:hAnsi="Times New Roman" w:cs="Times New Roman"/>
          <w:sz w:val="20"/>
          <w:szCs w:val="20"/>
        </w:rPr>
        <w:t>этноцентричного</w:t>
      </w:r>
      <w:proofErr w:type="spellEnd"/>
      <w:r w:rsidRPr="00196F79">
        <w:rPr>
          <w:rFonts w:ascii="Times New Roman" w:eastAsia="Times New Roman" w:hAnsi="Times New Roman" w:cs="Times New Roman"/>
          <w:sz w:val="20"/>
          <w:szCs w:val="20"/>
        </w:rPr>
        <w:t xml:space="preserve"> к этно-относительному состоянию понимания и признания культурных </w:t>
      </w:r>
      <w:proofErr w:type="spellStart"/>
      <w:r w:rsidRPr="00196F79">
        <w:rPr>
          <w:rFonts w:ascii="Times New Roman" w:eastAsia="Times New Roman" w:hAnsi="Times New Roman" w:cs="Times New Roman"/>
          <w:sz w:val="20"/>
          <w:szCs w:val="20"/>
        </w:rPr>
        <w:t>различий;Объективно</w:t>
      </w:r>
      <w:proofErr w:type="spellEnd"/>
      <w:r w:rsidRPr="00196F79">
        <w:rPr>
          <w:rFonts w:ascii="Times New Roman" w:eastAsia="Times New Roman" w:hAnsi="Times New Roman" w:cs="Times New Roman"/>
          <w:sz w:val="20"/>
          <w:szCs w:val="20"/>
        </w:rPr>
        <w:t xml:space="preserve"> рассматривать культурные различия и понимать, что различия не являются иерархическими; Иметь способность распознавать и анализировать, каким образом средства массовой информации представляют и искажают сведения о культуре и межкультурных проблемах; Сформулировать расширенную компетенцию в качестве межкультурного коммуникатора, способного адаптироваться к нашему все более глобальному контексту общения; и чувствительность и сочувствие к людям разных культур.</w:t>
      </w:r>
    </w:p>
    <w:p w:rsidR="00F73884" w:rsidRDefault="00F73884"/>
    <w:sectPr w:rsidR="00F7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3F"/>
    <w:rsid w:val="00C53F3F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88537-FA4F-4493-9A63-0D16AF67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53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C53F3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Voglezz</dc:creator>
  <cp:keywords/>
  <dc:description/>
  <cp:lastModifiedBy>Voglezz</cp:lastModifiedBy>
  <cp:revision>1</cp:revision>
  <dcterms:created xsi:type="dcterms:W3CDTF">2019-04-12T10:40:00Z</dcterms:created>
  <dcterms:modified xsi:type="dcterms:W3CDTF">2019-04-12T10:41:00Z</dcterms:modified>
</cp:coreProperties>
</file>